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7B539" w14:textId="3D6D0FE6" w:rsidR="00B20BE2" w:rsidRPr="00B20BE2" w:rsidRDefault="00B20BE2" w:rsidP="00B20BE2">
      <w:pPr>
        <w:spacing w:after="120"/>
        <w:jc w:val="center"/>
        <w:rPr>
          <w:b/>
          <w:bCs/>
          <w:sz w:val="28"/>
          <w:szCs w:val="28"/>
        </w:rPr>
      </w:pPr>
      <w:r w:rsidRPr="00B20BE2">
        <w:rPr>
          <w:b/>
          <w:bCs/>
          <w:sz w:val="28"/>
          <w:szCs w:val="28"/>
        </w:rPr>
        <w:t>VÁLLALKOZÓI SZÁNDÉKOK ÉS ATTITŰDÖK ÉRTÉKELÉSE</w:t>
      </w:r>
    </w:p>
    <w:p w14:paraId="71C034C1" w14:textId="77777777" w:rsidR="00B20BE2" w:rsidRPr="00B20BE2" w:rsidRDefault="00B20BE2" w:rsidP="00B20BE2">
      <w:pPr>
        <w:spacing w:after="120"/>
      </w:pPr>
      <w:r w:rsidRPr="00B20BE2">
        <w:rPr>
          <w:b/>
          <w:bCs/>
        </w:rPr>
        <w:t>Letölthető fájlok</w:t>
      </w:r>
      <w:r w:rsidRPr="00B20BE2">
        <w:br/>
        <w:t xml:space="preserve">• Kérdőív diákoknak – </w:t>
      </w:r>
      <w:r w:rsidRPr="00B20BE2">
        <w:rPr>
          <w:b/>
          <w:bCs/>
        </w:rPr>
        <w:t>Szándékok (HU).pdf</w:t>
      </w:r>
      <w:r w:rsidRPr="00B20BE2">
        <w:br/>
        <w:t xml:space="preserve">• Eredménylap – </w:t>
      </w:r>
      <w:r w:rsidRPr="00B20BE2">
        <w:rPr>
          <w:b/>
          <w:bCs/>
        </w:rPr>
        <w:t>Szándékok értékelése (HU).xlsx</w:t>
      </w:r>
    </w:p>
    <w:p w14:paraId="32BA1B6B" w14:textId="77777777" w:rsidR="00B20BE2" w:rsidRPr="00B20BE2" w:rsidRDefault="00B20BE2" w:rsidP="00B20BE2">
      <w:pPr>
        <w:spacing w:after="120"/>
        <w:rPr>
          <w:b/>
          <w:bCs/>
        </w:rPr>
      </w:pPr>
      <w:r w:rsidRPr="00B20BE2">
        <w:rPr>
          <w:b/>
          <w:bCs/>
        </w:rPr>
        <w:t>1) Előkészítés</w:t>
      </w:r>
    </w:p>
    <w:p w14:paraId="28BAA43A" w14:textId="77777777" w:rsidR="00B20BE2" w:rsidRPr="00B20BE2" w:rsidRDefault="00B20BE2" w:rsidP="00B20BE2">
      <w:pPr>
        <w:spacing w:after="120"/>
      </w:pPr>
      <w:r w:rsidRPr="00B20BE2">
        <w:t>• Igazítsd az űrlapokat az osztály igényeihez.</w:t>
      </w:r>
      <w:r w:rsidRPr="00B20BE2">
        <w:br/>
        <w:t xml:space="preserve">• Állíts be két dátumot: </w:t>
      </w:r>
      <w:r w:rsidRPr="00B20BE2">
        <w:rPr>
          <w:b/>
          <w:bCs/>
        </w:rPr>
        <w:t>Mérés kezdete</w:t>
      </w:r>
      <w:r w:rsidRPr="00B20BE2">
        <w:t xml:space="preserve"> (pl. szeptember) és </w:t>
      </w:r>
      <w:r w:rsidRPr="00B20BE2">
        <w:rPr>
          <w:b/>
          <w:bCs/>
        </w:rPr>
        <w:t>Mérés vége</w:t>
      </w:r>
      <w:r w:rsidRPr="00B20BE2">
        <w:t xml:space="preserve"> (pl. június).</w:t>
      </w:r>
      <w:r w:rsidRPr="00B20BE2">
        <w:br/>
        <w:t>• Tájékoztasd a diákokat az anonimitásról, és kérj őszinte válaszokat.</w:t>
      </w:r>
      <w:r w:rsidRPr="00B20BE2">
        <w:br/>
        <w:t>• A kérdőív skálája: Likert 1–7.</w:t>
      </w:r>
    </w:p>
    <w:p w14:paraId="1B3AFC12" w14:textId="77777777" w:rsidR="00B20BE2" w:rsidRPr="00B20BE2" w:rsidRDefault="00B20BE2" w:rsidP="00B20BE2">
      <w:pPr>
        <w:spacing w:after="120"/>
        <w:rPr>
          <w:b/>
          <w:bCs/>
        </w:rPr>
      </w:pPr>
      <w:r w:rsidRPr="00B20BE2">
        <w:rPr>
          <w:b/>
          <w:bCs/>
        </w:rPr>
        <w:t>2) Kezdő mérés</w:t>
      </w:r>
    </w:p>
    <w:p w14:paraId="40E4FE74" w14:textId="77777777" w:rsidR="00B20BE2" w:rsidRPr="00B20BE2" w:rsidRDefault="00B20BE2" w:rsidP="00B20BE2">
      <w:pPr>
        <w:spacing w:after="120"/>
      </w:pPr>
      <w:r w:rsidRPr="00B20BE2">
        <w:t>• Oszd ki a kérdőívet (nyomtatott vagy digitális) és gyűjtsd be a válaszokat.</w:t>
      </w:r>
    </w:p>
    <w:p w14:paraId="2C027FA9" w14:textId="77777777" w:rsidR="00B20BE2" w:rsidRPr="00B20BE2" w:rsidRDefault="00B20BE2" w:rsidP="00B20BE2">
      <w:pPr>
        <w:spacing w:after="120"/>
        <w:rPr>
          <w:b/>
          <w:bCs/>
        </w:rPr>
      </w:pPr>
      <w:r w:rsidRPr="00B20BE2">
        <w:rPr>
          <w:b/>
          <w:bCs/>
        </w:rPr>
        <w:t>3) Adatrögzítés</w:t>
      </w:r>
    </w:p>
    <w:p w14:paraId="76E82FDD" w14:textId="16D5F56E" w:rsidR="00B20BE2" w:rsidRPr="00B20BE2" w:rsidRDefault="00B20BE2" w:rsidP="00B20BE2">
      <w:pPr>
        <w:spacing w:after="120"/>
      </w:pPr>
      <w:r w:rsidRPr="00B20BE2">
        <w:t xml:space="preserve">• Nyisd meg a fájlt </w:t>
      </w:r>
      <w:r w:rsidRPr="00B20BE2">
        <w:rPr>
          <w:b/>
          <w:bCs/>
        </w:rPr>
        <w:t>Szándékok értékelése (HU).xlsx</w:t>
      </w:r>
      <w:r w:rsidRPr="00B20BE2">
        <w:t>.</w:t>
      </w:r>
      <w:r w:rsidRPr="00B20BE2">
        <w:br/>
        <w:t>• Csak a sárga cellákba írj — egy kérdőív = egy sor.</w:t>
      </w:r>
      <w:r w:rsidRPr="00B20BE2">
        <w:br/>
        <w:t>• Az oszlopfejlécek megfelelnek a kérdéseknek.</w:t>
      </w:r>
      <w:r w:rsidRPr="00B20BE2">
        <w:br/>
        <w:t>• Ha nincs válasz → hagyd üresen.</w:t>
      </w:r>
      <w:r w:rsidRPr="00B20BE2">
        <w:br/>
        <w:t>• Az eredmények automatikusan kiszámolódnak külön munkalapon.</w:t>
      </w:r>
    </w:p>
    <w:p w14:paraId="44811756" w14:textId="77777777" w:rsidR="00B20BE2" w:rsidRPr="00B20BE2" w:rsidRDefault="00B20BE2" w:rsidP="00B20BE2">
      <w:pPr>
        <w:spacing w:after="120"/>
        <w:rPr>
          <w:b/>
          <w:bCs/>
        </w:rPr>
      </w:pPr>
      <w:r w:rsidRPr="00B20BE2">
        <w:rPr>
          <w:b/>
          <w:bCs/>
        </w:rPr>
        <w:t>4) Eredmények olvasása (kezdet után)</w:t>
      </w:r>
    </w:p>
    <w:p w14:paraId="2769275E" w14:textId="796A1EB8" w:rsidR="00B20BE2" w:rsidRPr="00B20BE2" w:rsidRDefault="00B20BE2" w:rsidP="00B20BE2">
      <w:pPr>
        <w:spacing w:after="120"/>
      </w:pPr>
      <w:r w:rsidRPr="00B20BE2">
        <w:t xml:space="preserve">• A táblázat kiszámolja a </w:t>
      </w:r>
      <w:r w:rsidRPr="00B20BE2">
        <w:rPr>
          <w:b/>
          <w:bCs/>
        </w:rPr>
        <w:t>POMP %-ot (0–100%)</w:t>
      </w:r>
      <w:r w:rsidRPr="00B20BE2">
        <w:t xml:space="preserve"> külön az </w:t>
      </w:r>
      <w:r w:rsidRPr="00B20BE2">
        <w:rPr>
          <w:b/>
          <w:bCs/>
        </w:rPr>
        <w:t>Attitűdökre</w:t>
      </w:r>
      <w:r w:rsidRPr="00B20BE2">
        <w:t xml:space="preserve"> és a </w:t>
      </w:r>
      <w:r w:rsidRPr="00B20BE2">
        <w:rPr>
          <w:b/>
          <w:bCs/>
        </w:rPr>
        <w:t>Szándékokra</w:t>
      </w:r>
      <w:r w:rsidRPr="00B20BE2">
        <w:t>.</w:t>
      </w:r>
      <w:r w:rsidRPr="00B20BE2">
        <w:br/>
        <w:t xml:space="preserve">• Megjeleníti a </w:t>
      </w:r>
      <w:r w:rsidRPr="00B20BE2">
        <w:rPr>
          <w:b/>
          <w:bCs/>
        </w:rPr>
        <w:t>Megfelelőségi indexet (%)</w:t>
      </w:r>
      <w:r w:rsidRPr="00B20BE2">
        <w:t xml:space="preserve"> is.</w:t>
      </w:r>
      <w:r w:rsidRPr="00B20BE2">
        <w:br/>
        <w:t>• A „Változás p.p. (POMP)” oszlop csak a végső mérés után töltődik ki.</w:t>
      </w:r>
      <w:r w:rsidRPr="00B20BE2">
        <w:br/>
        <w:t>Értelmezés:</w:t>
      </w:r>
      <w:r w:rsidRPr="00B20BE2">
        <w:br/>
        <w:t>– ≈100% → egyensúly attitűdök és szándékok között;</w:t>
      </w:r>
      <w:r w:rsidRPr="00B20BE2">
        <w:br/>
        <w:t>– &lt;100% → attitűd magasabb, mint a szándék (kihasználatlan potenciál);</w:t>
      </w:r>
      <w:r w:rsidRPr="00B20BE2">
        <w:br/>
        <w:t>– &gt;100% → szándék magasabb, mint az attitűd (külső nyomás vagy motiváció).</w:t>
      </w:r>
    </w:p>
    <w:p w14:paraId="081814EC" w14:textId="77777777" w:rsidR="00B20BE2" w:rsidRPr="00B20BE2" w:rsidRDefault="00B20BE2" w:rsidP="00B20BE2">
      <w:pPr>
        <w:spacing w:after="120"/>
        <w:rPr>
          <w:b/>
          <w:bCs/>
        </w:rPr>
      </w:pPr>
      <w:r w:rsidRPr="00B20BE2">
        <w:rPr>
          <w:b/>
          <w:bCs/>
        </w:rPr>
        <w:t>5) Záró mérés</w:t>
      </w:r>
    </w:p>
    <w:p w14:paraId="1EE7580F" w14:textId="1BBB486D" w:rsidR="00B20BE2" w:rsidRPr="00B20BE2" w:rsidRDefault="00B20BE2" w:rsidP="00B20BE2">
      <w:pPr>
        <w:spacing w:after="120"/>
        <w:rPr>
          <w:lang w:val="en-US"/>
        </w:rPr>
      </w:pPr>
      <w:r w:rsidRPr="00B20BE2">
        <w:t>• Ismételd meg a kérdőívet tanév végén.</w:t>
      </w:r>
      <w:r w:rsidRPr="00B20BE2">
        <w:br/>
      </w:r>
      <w:r w:rsidRPr="00B20BE2">
        <w:rPr>
          <w:lang w:val="en-US"/>
        </w:rPr>
        <w:t xml:space="preserve">• Add hozzá a válaszokat a </w:t>
      </w:r>
      <w:r w:rsidR="00F70ED8" w:rsidRPr="00F70ED8">
        <w:rPr>
          <w:b/>
          <w:bCs/>
          <w:lang w:val="en-US"/>
        </w:rPr>
        <w:t>Vége</w:t>
      </w:r>
      <w:r w:rsidRPr="00B20BE2">
        <w:rPr>
          <w:lang w:val="en-US"/>
        </w:rPr>
        <w:t xml:space="preserve"> munkalaphoz.</w:t>
      </w:r>
    </w:p>
    <w:p w14:paraId="2C2A0560" w14:textId="77777777" w:rsidR="00B20BE2" w:rsidRPr="00B20BE2" w:rsidRDefault="00B20BE2" w:rsidP="00B20BE2">
      <w:pPr>
        <w:spacing w:after="120"/>
        <w:rPr>
          <w:b/>
          <w:bCs/>
          <w:lang w:val="en-US"/>
        </w:rPr>
      </w:pPr>
      <w:r w:rsidRPr="00B20BE2">
        <w:rPr>
          <w:b/>
          <w:bCs/>
          <w:lang w:val="en-US"/>
        </w:rPr>
        <w:t>6) Elemzés és cselekvés</w:t>
      </w:r>
    </w:p>
    <w:p w14:paraId="631D0A1E" w14:textId="77777777" w:rsidR="00B20BE2" w:rsidRPr="00B20BE2" w:rsidRDefault="00B20BE2" w:rsidP="00B20BE2">
      <w:pPr>
        <w:spacing w:after="120"/>
        <w:rPr>
          <w:lang w:val="en-US"/>
        </w:rPr>
      </w:pPr>
      <w:r w:rsidRPr="00B20BE2">
        <w:rPr>
          <w:lang w:val="en-US"/>
        </w:rPr>
        <w:t>• Ellenőrizd: „Változás p.p. (POMP)”: &gt;0 javulás, &lt;0 romlás.</w:t>
      </w:r>
      <w:r w:rsidRPr="00B20BE2">
        <w:rPr>
          <w:lang w:val="en-US"/>
        </w:rPr>
        <w:br/>
        <w:t>• Figyelj a 3.1–3.3 tételekre – ezek mutatják a legnagyobb változásokat.</w:t>
      </w:r>
      <w:r w:rsidRPr="00B20BE2">
        <w:rPr>
          <w:lang w:val="en-US"/>
        </w:rPr>
        <w:br/>
        <w:t>• Ha index &lt;100% → erősítsd az átmenetet attitűdről cselekvésre.</w:t>
      </w:r>
      <w:r w:rsidRPr="00B20BE2">
        <w:rPr>
          <w:lang w:val="en-US"/>
        </w:rPr>
        <w:br/>
        <w:t>• Ha &gt;100% → biztosítsd, hogy a környezet támogassa az attitűdöket.</w:t>
      </w:r>
    </w:p>
    <w:p w14:paraId="6C19FD5C" w14:textId="77777777" w:rsidR="00B20BE2" w:rsidRPr="00B20BE2" w:rsidRDefault="00B20BE2" w:rsidP="00B20BE2">
      <w:pPr>
        <w:spacing w:after="120"/>
        <w:rPr>
          <w:b/>
          <w:bCs/>
          <w:lang w:val="en-US"/>
        </w:rPr>
      </w:pPr>
      <w:r w:rsidRPr="00B20BE2">
        <w:rPr>
          <w:b/>
          <w:bCs/>
          <w:lang w:val="en-US"/>
        </w:rPr>
        <w:t>7) Jó gyakorlatok</w:t>
      </w:r>
    </w:p>
    <w:p w14:paraId="3C1991CE" w14:textId="77777777" w:rsidR="00B20BE2" w:rsidRPr="003826FB" w:rsidRDefault="00B20BE2" w:rsidP="00B20BE2">
      <w:pPr>
        <w:spacing w:after="120"/>
        <w:rPr>
          <w:lang w:val="en-US"/>
        </w:rPr>
      </w:pPr>
      <w:r w:rsidRPr="00B20BE2">
        <w:rPr>
          <w:lang w:val="en-US"/>
        </w:rPr>
        <w:t>• Ne gyűjts személyes adatokat; tárold biztonságosan a fájlokat.</w:t>
      </w:r>
      <w:r w:rsidRPr="00B20BE2">
        <w:rPr>
          <w:lang w:val="en-US"/>
        </w:rPr>
        <w:br/>
      </w:r>
      <w:r w:rsidRPr="003826FB">
        <w:rPr>
          <w:lang w:val="en-US"/>
        </w:rPr>
        <w:t>• Jegyezd fel a mérési dátumokat az összehasonlíthatóság érdekében.</w:t>
      </w:r>
    </w:p>
    <w:p w14:paraId="37CBA043" w14:textId="77777777" w:rsidR="00B20BE2" w:rsidRPr="003826FB" w:rsidRDefault="00B20BE2" w:rsidP="00B20BE2">
      <w:pPr>
        <w:spacing w:after="120"/>
        <w:rPr>
          <w:lang w:val="en-US"/>
        </w:rPr>
      </w:pPr>
      <w:r w:rsidRPr="003826FB">
        <w:rPr>
          <w:b/>
          <w:bCs/>
          <w:lang w:val="en-US"/>
        </w:rPr>
        <w:t>Szótár:</w:t>
      </w:r>
      <w:r w:rsidRPr="003826FB">
        <w:rPr>
          <w:lang w:val="en-US"/>
        </w:rPr>
        <w:br/>
        <w:t xml:space="preserve">• </w:t>
      </w:r>
      <w:r w:rsidRPr="003826FB">
        <w:rPr>
          <w:b/>
          <w:bCs/>
          <w:lang w:val="en-US"/>
        </w:rPr>
        <w:t>POMP</w:t>
      </w:r>
      <w:r w:rsidRPr="003826FB">
        <w:rPr>
          <w:lang w:val="en-US"/>
        </w:rPr>
        <w:t xml:space="preserve"> – Maximális lehetséges százalék (1–7 → 0–100%).</w:t>
      </w:r>
      <w:r w:rsidRPr="003826FB">
        <w:rPr>
          <w:lang w:val="en-US"/>
        </w:rPr>
        <w:br/>
        <w:t xml:space="preserve">• </w:t>
      </w:r>
      <w:r w:rsidRPr="003826FB">
        <w:rPr>
          <w:b/>
          <w:bCs/>
          <w:lang w:val="en-US"/>
        </w:rPr>
        <w:t>p.p.</w:t>
      </w:r>
      <w:r w:rsidRPr="003826FB">
        <w:rPr>
          <w:lang w:val="en-US"/>
        </w:rPr>
        <w:t xml:space="preserve"> – százalékpont (különbség: Vége – Kezdet).</w:t>
      </w:r>
      <w:r w:rsidRPr="003826FB">
        <w:rPr>
          <w:lang w:val="en-US"/>
        </w:rPr>
        <w:br/>
        <w:t xml:space="preserve">• </w:t>
      </w:r>
      <w:r w:rsidRPr="003826FB">
        <w:rPr>
          <w:b/>
          <w:bCs/>
          <w:lang w:val="en-US"/>
        </w:rPr>
        <w:t>Megfelelőségi index</w:t>
      </w:r>
      <w:r w:rsidRPr="003826FB">
        <w:rPr>
          <w:lang w:val="en-US"/>
        </w:rPr>
        <w:t xml:space="preserve"> – a szándékok POMP-ja osztva az attitűdök POMP-jával (%).</w:t>
      </w:r>
    </w:p>
    <w:p w14:paraId="386BB207" w14:textId="77777777" w:rsidR="00B20BE2" w:rsidRPr="003826FB" w:rsidRDefault="00B20BE2" w:rsidP="001C094D">
      <w:pPr>
        <w:spacing w:after="120"/>
        <w:rPr>
          <w:lang w:val="en-US"/>
        </w:rPr>
      </w:pPr>
    </w:p>
    <w:sectPr w:rsidR="00B20BE2" w:rsidRPr="003826FB" w:rsidSect="00CD50F2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4"/>
  </w:num>
  <w:num w:numId="3" w16cid:durableId="941645532">
    <w:abstractNumId w:val="7"/>
  </w:num>
  <w:num w:numId="4" w16cid:durableId="1661998535">
    <w:abstractNumId w:val="5"/>
  </w:num>
  <w:num w:numId="5" w16cid:durableId="1535651592">
    <w:abstractNumId w:val="1"/>
  </w:num>
  <w:num w:numId="6" w16cid:durableId="456417647">
    <w:abstractNumId w:val="6"/>
  </w:num>
  <w:num w:numId="7" w16cid:durableId="1080908006">
    <w:abstractNumId w:val="2"/>
  </w:num>
  <w:num w:numId="8" w16cid:durableId="939603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1C094D"/>
    <w:rsid w:val="003826FB"/>
    <w:rsid w:val="009970D3"/>
    <w:rsid w:val="009E0F80"/>
    <w:rsid w:val="00B20BE2"/>
    <w:rsid w:val="00CD50F2"/>
    <w:rsid w:val="00F7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5</cp:revision>
  <dcterms:created xsi:type="dcterms:W3CDTF">2025-08-13T10:51:00Z</dcterms:created>
  <dcterms:modified xsi:type="dcterms:W3CDTF">2025-08-19T12:39:00Z</dcterms:modified>
</cp:coreProperties>
</file>